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75" w:rsidRPr="00147812" w:rsidRDefault="00D82275" w:rsidP="00D82275">
      <w:pPr>
        <w:rPr>
          <w:rFonts w:ascii="Times" w:hAnsi="Times"/>
        </w:rPr>
      </w:pPr>
    </w:p>
    <w:p w:rsidR="00D82275" w:rsidRPr="00147812" w:rsidRDefault="00D82275" w:rsidP="00D82275">
      <w:pPr>
        <w:jc w:val="center"/>
        <w:rPr>
          <w:rFonts w:ascii="Times" w:hAnsi="Times"/>
        </w:rPr>
      </w:pPr>
      <w:r>
        <w:rPr>
          <w:rFonts w:ascii="Times" w:hAnsi="Times"/>
          <w:sz w:val="28"/>
          <w:szCs w:val="28"/>
          <w:u w:val="single"/>
        </w:rPr>
        <w:t>Définition</w:t>
      </w:r>
      <w:r w:rsidRPr="00147812">
        <w:rPr>
          <w:rFonts w:ascii="Times" w:hAnsi="Times"/>
          <w:sz w:val="28"/>
          <w:szCs w:val="28"/>
          <w:u w:val="single"/>
        </w:rPr>
        <w:t xml:space="preserve"> de quelques mesures pour rendre une ville plus durable</w:t>
      </w:r>
    </w:p>
    <w:p w:rsidR="00D82275" w:rsidRPr="00147812" w:rsidRDefault="00D82275" w:rsidP="00D82275">
      <w:pPr>
        <w:jc w:val="center"/>
        <w:rPr>
          <w:rFonts w:ascii="Times" w:hAnsi="Times"/>
          <w:sz w:val="28"/>
          <w:szCs w:val="28"/>
          <w:u w:val="single"/>
        </w:rPr>
      </w:pPr>
    </w:p>
    <w:p w:rsidR="00D82275" w:rsidRPr="00147812" w:rsidRDefault="00D82275" w:rsidP="00D82275">
      <w:pPr>
        <w:rPr>
          <w:rFonts w:ascii="Times" w:hAnsi="Times"/>
        </w:rPr>
      </w:pPr>
      <w:r w:rsidRPr="00147812">
        <w:rPr>
          <w:rFonts w:ascii="Times" w:hAnsi="Times"/>
        </w:rPr>
        <w:t>Vous avez pu observer que chaque paire était formée d’un domaine (ex : énergie) et d’un exemple de mesure possible dans ce domaine (ex : panneau solaire). Grâce à ce jeu vous êtes maintenant capables de citer différents domaines dans lesquels il est possible d’intervenir pour faire évoluer une ville dans le sens d’un développement durable (l</w:t>
      </w:r>
      <w:bookmarkStart w:id="0" w:name="_GoBack"/>
      <w:bookmarkEnd w:id="0"/>
      <w:r w:rsidRPr="00147812">
        <w:rPr>
          <w:rFonts w:ascii="Times" w:hAnsi="Times"/>
        </w:rPr>
        <w:t>es images des cartes peuvent aider).</w:t>
      </w:r>
    </w:p>
    <w:p w:rsidR="00D82275" w:rsidRPr="00147812" w:rsidRDefault="00D82275" w:rsidP="00D82275">
      <w:pPr>
        <w:rPr>
          <w:rFonts w:ascii="Times" w:hAnsi="Times"/>
          <w:b/>
          <w:i/>
          <w:u w:val="single"/>
        </w:rPr>
      </w:pPr>
      <w:r w:rsidRPr="00147812">
        <w:rPr>
          <w:rFonts w:ascii="Times" w:hAnsi="Times"/>
        </w:rPr>
        <w:t>Nous allons maintenant définir quelques mesures dans différents domaines et réfléchir à ce que peut vouloir dire une ville durable.</w:t>
      </w:r>
    </w:p>
    <w:p w:rsidR="00D82275" w:rsidRPr="00147812" w:rsidRDefault="00D82275" w:rsidP="00D82275">
      <w:pPr>
        <w:rPr>
          <w:rFonts w:ascii="Times" w:hAnsi="Times"/>
          <w:b/>
          <w:i/>
          <w:u w:val="single"/>
        </w:rPr>
      </w:pPr>
    </w:p>
    <w:p w:rsidR="00D82275" w:rsidRPr="00147812" w:rsidRDefault="00D82275" w:rsidP="00D82275">
      <w:pPr>
        <w:spacing w:after="120"/>
        <w:rPr>
          <w:rFonts w:ascii="Times" w:hAnsi="Times"/>
          <w:b/>
          <w:i/>
          <w:u w:val="single"/>
        </w:rPr>
      </w:pPr>
      <w:r w:rsidRPr="00147812">
        <w:rPr>
          <w:rFonts w:ascii="Times" w:hAnsi="Times"/>
          <w:b/>
          <w:i/>
          <w:u w:val="single"/>
        </w:rPr>
        <w:t>Domaine </w:t>
      </w:r>
      <w:r w:rsidRPr="00147812">
        <w:rPr>
          <w:rFonts w:ascii="Times" w:hAnsi="Times"/>
          <w:b/>
          <w:u w:val="single"/>
        </w:rPr>
        <w:t>: Energie</w:t>
      </w:r>
    </w:p>
    <w:p w:rsidR="00D82275" w:rsidRPr="00147812" w:rsidRDefault="00D82275" w:rsidP="00D82275">
      <w:pPr>
        <w:ind w:left="360"/>
        <w:rPr>
          <w:rFonts w:ascii="Times" w:hAnsi="Times"/>
          <w:b/>
          <w:i/>
          <w:u w:val="single"/>
        </w:rPr>
      </w:pPr>
      <w:r w:rsidRPr="00147812">
        <w:rPr>
          <w:rFonts w:ascii="Times" w:hAnsi="Times"/>
          <w:b/>
          <w:i/>
          <w:u w:val="single"/>
        </w:rPr>
        <w:t>Exemple(s) de mesure(s) :</w:t>
      </w:r>
    </w:p>
    <w:p w:rsidR="00D82275" w:rsidRPr="00147812" w:rsidRDefault="00D82275" w:rsidP="00D82275">
      <w:pPr>
        <w:rPr>
          <w:rFonts w:ascii="Times" w:hAnsi="Times"/>
          <w:b/>
          <w:i/>
        </w:rPr>
      </w:pPr>
    </w:p>
    <w:p w:rsidR="00D82275" w:rsidRPr="00147812" w:rsidRDefault="00D82275" w:rsidP="00D82275">
      <w:pPr>
        <w:pStyle w:val="Listenabsatz"/>
        <w:numPr>
          <w:ilvl w:val="0"/>
          <w:numId w:val="21"/>
        </w:numPr>
        <w:rPr>
          <w:rFonts w:ascii="Times" w:hAnsi="Times"/>
          <w:b/>
          <w:i/>
        </w:rPr>
      </w:pPr>
      <w:r w:rsidRPr="00147812">
        <w:rPr>
          <w:rFonts w:ascii="Times" w:hAnsi="Times"/>
          <w:b/>
          <w:i/>
        </w:rPr>
        <w:t xml:space="preserve">Panneaux solaires : </w:t>
      </w:r>
    </w:p>
    <w:p w:rsidR="00D82275" w:rsidRPr="00147812" w:rsidRDefault="00D82275" w:rsidP="00D82275">
      <w:pPr>
        <w:ind w:left="360"/>
        <w:rPr>
          <w:rFonts w:ascii="Times" w:hAnsi="Times"/>
        </w:rPr>
      </w:pPr>
    </w:p>
    <w:p w:rsidR="00D82275" w:rsidRPr="00147812" w:rsidRDefault="00D82275" w:rsidP="00D82275">
      <w:pPr>
        <w:pBdr>
          <w:top w:val="single" w:sz="6" w:space="1" w:color="auto"/>
          <w:bottom w:val="single" w:sz="6" w:space="1" w:color="auto"/>
        </w:pBdr>
        <w:ind w:left="360"/>
        <w:rPr>
          <w:rFonts w:ascii="Times" w:hAnsi="Times"/>
        </w:rPr>
      </w:pPr>
    </w:p>
    <w:p w:rsidR="00D82275" w:rsidRPr="00147812" w:rsidRDefault="00D82275" w:rsidP="00D82275">
      <w:pPr>
        <w:rPr>
          <w:rFonts w:ascii="Times" w:hAnsi="Times"/>
          <w:i/>
        </w:rPr>
      </w:pPr>
    </w:p>
    <w:p w:rsidR="00D82275" w:rsidRPr="00147812" w:rsidRDefault="00D82275" w:rsidP="00D82275">
      <w:pPr>
        <w:pStyle w:val="Listenabsatz"/>
        <w:numPr>
          <w:ilvl w:val="0"/>
          <w:numId w:val="21"/>
        </w:numPr>
        <w:rPr>
          <w:rFonts w:ascii="Times" w:hAnsi="Times"/>
          <w:b/>
          <w:i/>
        </w:rPr>
      </w:pPr>
      <w:r w:rsidRPr="00147812">
        <w:rPr>
          <w:rFonts w:ascii="Times" w:hAnsi="Times"/>
          <w:b/>
          <w:i/>
        </w:rPr>
        <w:t>Eoliennes :</w:t>
      </w:r>
    </w:p>
    <w:p w:rsidR="00D82275" w:rsidRPr="00147812" w:rsidRDefault="00D82275" w:rsidP="00D82275">
      <w:pPr>
        <w:ind w:left="360"/>
        <w:rPr>
          <w:rFonts w:ascii="Times" w:hAnsi="Times"/>
        </w:rPr>
      </w:pPr>
    </w:p>
    <w:p w:rsidR="00D82275" w:rsidRPr="00147812" w:rsidRDefault="00D82275" w:rsidP="00D82275">
      <w:pPr>
        <w:pBdr>
          <w:top w:val="single" w:sz="6" w:space="1" w:color="auto"/>
          <w:bottom w:val="single" w:sz="6" w:space="1" w:color="auto"/>
        </w:pBdr>
        <w:ind w:left="360"/>
        <w:rPr>
          <w:rFonts w:ascii="Times" w:hAnsi="Times"/>
        </w:rPr>
      </w:pPr>
    </w:p>
    <w:p w:rsidR="00D82275" w:rsidRPr="00147812" w:rsidRDefault="00D82275" w:rsidP="00D82275">
      <w:pPr>
        <w:rPr>
          <w:rFonts w:ascii="Times" w:hAnsi="Times"/>
        </w:rPr>
      </w:pPr>
    </w:p>
    <w:p w:rsidR="00D82275" w:rsidRPr="00147812" w:rsidRDefault="00D82275" w:rsidP="00D82275">
      <w:pPr>
        <w:spacing w:after="120"/>
        <w:rPr>
          <w:rFonts w:ascii="Times" w:hAnsi="Times"/>
          <w:b/>
          <w:i/>
          <w:u w:val="single"/>
        </w:rPr>
      </w:pPr>
      <w:r w:rsidRPr="00147812">
        <w:rPr>
          <w:rFonts w:ascii="Times" w:hAnsi="Times"/>
          <w:b/>
          <w:i/>
          <w:u w:val="single"/>
        </w:rPr>
        <w:t xml:space="preserve">Domaine : </w:t>
      </w:r>
      <w:r w:rsidRPr="00147812">
        <w:rPr>
          <w:rFonts w:ascii="Times" w:hAnsi="Times"/>
          <w:b/>
          <w:u w:val="single"/>
        </w:rPr>
        <w:t>Transports</w:t>
      </w:r>
    </w:p>
    <w:p w:rsidR="00D82275" w:rsidRPr="00147812" w:rsidRDefault="00D82275" w:rsidP="00D82275">
      <w:pPr>
        <w:ind w:left="360"/>
        <w:rPr>
          <w:rFonts w:ascii="Times" w:hAnsi="Times"/>
          <w:b/>
          <w:i/>
          <w:u w:val="single"/>
        </w:rPr>
      </w:pPr>
      <w:r w:rsidRPr="00147812">
        <w:rPr>
          <w:rFonts w:ascii="Times" w:hAnsi="Times"/>
          <w:b/>
          <w:i/>
          <w:u w:val="single"/>
        </w:rPr>
        <w:t>Exemple(s) de mesure(s) :</w:t>
      </w:r>
    </w:p>
    <w:p w:rsidR="00D82275" w:rsidRPr="00147812" w:rsidRDefault="00D82275" w:rsidP="00D82275">
      <w:pPr>
        <w:rPr>
          <w:rFonts w:ascii="Times" w:hAnsi="Times"/>
          <w:b/>
          <w:i/>
          <w:u w:val="single"/>
        </w:rPr>
      </w:pPr>
    </w:p>
    <w:p w:rsidR="00D82275" w:rsidRPr="00147812" w:rsidRDefault="00D82275" w:rsidP="00D82275">
      <w:pPr>
        <w:pStyle w:val="Listenabsatz"/>
        <w:numPr>
          <w:ilvl w:val="0"/>
          <w:numId w:val="22"/>
        </w:numPr>
        <w:rPr>
          <w:rFonts w:ascii="Times" w:hAnsi="Times"/>
          <w:b/>
          <w:i/>
        </w:rPr>
      </w:pPr>
      <w:r w:rsidRPr="00147812">
        <w:rPr>
          <w:rFonts w:ascii="Times" w:hAnsi="Times"/>
          <w:b/>
          <w:i/>
        </w:rPr>
        <w:t>Mobilité douce :</w:t>
      </w:r>
    </w:p>
    <w:p w:rsidR="00D82275" w:rsidRPr="00147812" w:rsidRDefault="00D82275" w:rsidP="00D82275">
      <w:pPr>
        <w:ind w:left="360"/>
        <w:rPr>
          <w:rFonts w:ascii="Times" w:hAnsi="Times"/>
        </w:rPr>
      </w:pPr>
    </w:p>
    <w:p w:rsidR="00D82275" w:rsidRPr="00147812" w:rsidRDefault="00D82275" w:rsidP="00D82275">
      <w:pPr>
        <w:pBdr>
          <w:top w:val="single" w:sz="6" w:space="1" w:color="auto"/>
          <w:bottom w:val="single" w:sz="6" w:space="1" w:color="auto"/>
        </w:pBdr>
        <w:ind w:left="360"/>
        <w:rPr>
          <w:rFonts w:ascii="Times" w:hAnsi="Times"/>
        </w:rPr>
      </w:pPr>
    </w:p>
    <w:p w:rsidR="00D82275" w:rsidRPr="00147812" w:rsidRDefault="00D82275" w:rsidP="00D82275">
      <w:pPr>
        <w:rPr>
          <w:rFonts w:ascii="Times" w:hAnsi="Times"/>
        </w:rPr>
      </w:pPr>
    </w:p>
    <w:p w:rsidR="00D82275" w:rsidRPr="00147812" w:rsidRDefault="00D82275" w:rsidP="00D82275">
      <w:pPr>
        <w:spacing w:after="120"/>
        <w:rPr>
          <w:rFonts w:ascii="Times" w:hAnsi="Times"/>
          <w:b/>
          <w:u w:val="single"/>
        </w:rPr>
      </w:pPr>
      <w:r w:rsidRPr="00147812">
        <w:rPr>
          <w:rFonts w:ascii="Times" w:hAnsi="Times"/>
          <w:b/>
          <w:i/>
          <w:u w:val="single"/>
        </w:rPr>
        <w:t xml:space="preserve">Domaine : </w:t>
      </w:r>
      <w:r w:rsidRPr="00147812">
        <w:rPr>
          <w:rFonts w:ascii="Times" w:hAnsi="Times"/>
          <w:b/>
          <w:u w:val="single"/>
        </w:rPr>
        <w:t>Social</w:t>
      </w:r>
    </w:p>
    <w:p w:rsidR="00D82275" w:rsidRPr="00147812" w:rsidRDefault="00D82275" w:rsidP="00D82275">
      <w:pPr>
        <w:ind w:left="360"/>
        <w:rPr>
          <w:rFonts w:ascii="Times" w:hAnsi="Times"/>
          <w:b/>
          <w:i/>
          <w:u w:val="single"/>
        </w:rPr>
      </w:pPr>
      <w:r w:rsidRPr="00147812">
        <w:rPr>
          <w:rFonts w:ascii="Times" w:hAnsi="Times"/>
          <w:b/>
          <w:i/>
          <w:u w:val="single"/>
        </w:rPr>
        <w:t>Exemple(s) de mesure(s) :</w:t>
      </w:r>
    </w:p>
    <w:p w:rsidR="00D82275" w:rsidRPr="00147812" w:rsidRDefault="00D82275" w:rsidP="00D82275">
      <w:pPr>
        <w:rPr>
          <w:rFonts w:ascii="Times" w:hAnsi="Times"/>
          <w:b/>
          <w:i/>
          <w:u w:val="single"/>
        </w:rPr>
      </w:pPr>
    </w:p>
    <w:p w:rsidR="00D82275" w:rsidRPr="00147812" w:rsidRDefault="00D82275" w:rsidP="00D82275">
      <w:pPr>
        <w:pStyle w:val="Listenabsatz"/>
        <w:numPr>
          <w:ilvl w:val="0"/>
          <w:numId w:val="23"/>
        </w:numPr>
        <w:rPr>
          <w:rFonts w:ascii="Times" w:hAnsi="Times"/>
          <w:b/>
          <w:i/>
        </w:rPr>
      </w:pPr>
      <w:r w:rsidRPr="00147812">
        <w:rPr>
          <w:rFonts w:ascii="Times" w:hAnsi="Times"/>
          <w:b/>
          <w:i/>
        </w:rPr>
        <w:t>Mixité sociale :</w:t>
      </w:r>
    </w:p>
    <w:p w:rsidR="00D82275" w:rsidRPr="00147812" w:rsidRDefault="00D82275" w:rsidP="00D82275">
      <w:pPr>
        <w:ind w:left="360"/>
        <w:rPr>
          <w:rFonts w:ascii="Times" w:hAnsi="Times"/>
        </w:rPr>
      </w:pPr>
    </w:p>
    <w:p w:rsidR="00D82275" w:rsidRPr="00147812" w:rsidRDefault="00D82275" w:rsidP="00D82275">
      <w:pPr>
        <w:pBdr>
          <w:top w:val="single" w:sz="6" w:space="1" w:color="auto"/>
          <w:bottom w:val="single" w:sz="6" w:space="1" w:color="auto"/>
        </w:pBdr>
        <w:ind w:left="360"/>
        <w:rPr>
          <w:rFonts w:ascii="Times" w:hAnsi="Times"/>
        </w:rPr>
      </w:pPr>
    </w:p>
    <w:p w:rsidR="00D82275" w:rsidRPr="00147812" w:rsidRDefault="00D82275" w:rsidP="00D82275">
      <w:pPr>
        <w:rPr>
          <w:rFonts w:ascii="Times" w:hAnsi="Times"/>
        </w:rPr>
      </w:pPr>
    </w:p>
    <w:p w:rsidR="00D82275" w:rsidRPr="00147812" w:rsidRDefault="00D82275" w:rsidP="00D82275">
      <w:pPr>
        <w:rPr>
          <w:rFonts w:ascii="Times" w:hAnsi="Times"/>
          <w:b/>
          <w:u w:val="single"/>
        </w:rPr>
      </w:pPr>
      <w:r w:rsidRPr="00147812">
        <w:rPr>
          <w:rFonts w:ascii="Times" w:hAnsi="Times"/>
          <w:b/>
          <w:i/>
          <w:u w:val="single"/>
        </w:rPr>
        <w:t xml:space="preserve">Domaine : </w:t>
      </w:r>
      <w:r w:rsidRPr="00147812">
        <w:rPr>
          <w:rFonts w:ascii="Times" w:hAnsi="Times"/>
          <w:b/>
          <w:u w:val="single"/>
        </w:rPr>
        <w:t>Préservation des ressources </w:t>
      </w:r>
    </w:p>
    <w:p w:rsidR="00D82275" w:rsidRPr="00147812" w:rsidRDefault="00D82275" w:rsidP="00D82275">
      <w:pPr>
        <w:rPr>
          <w:rFonts w:ascii="Times" w:hAnsi="Times"/>
          <w:b/>
          <w:u w:val="single"/>
        </w:rPr>
      </w:pPr>
    </w:p>
    <w:p w:rsidR="00D82275" w:rsidRPr="00147812" w:rsidRDefault="00D82275" w:rsidP="00D82275">
      <w:pPr>
        <w:spacing w:after="120"/>
        <w:ind w:left="357"/>
        <w:rPr>
          <w:rFonts w:ascii="Times" w:hAnsi="Times"/>
          <w:b/>
          <w:i/>
          <w:u w:val="single"/>
        </w:rPr>
      </w:pPr>
      <w:r w:rsidRPr="00147812">
        <w:rPr>
          <w:rFonts w:ascii="Times" w:hAnsi="Times"/>
          <w:b/>
          <w:i/>
          <w:u w:val="single"/>
        </w:rPr>
        <w:t>Exemple(s) de mesure(s) :</w:t>
      </w:r>
    </w:p>
    <w:p w:rsidR="00D82275" w:rsidRPr="00147812" w:rsidRDefault="00D82275" w:rsidP="00D82275">
      <w:pPr>
        <w:pStyle w:val="Listenabsatz"/>
        <w:numPr>
          <w:ilvl w:val="0"/>
          <w:numId w:val="24"/>
        </w:numPr>
        <w:rPr>
          <w:rFonts w:ascii="Times" w:hAnsi="Times"/>
          <w:b/>
          <w:i/>
        </w:rPr>
      </w:pPr>
      <w:r w:rsidRPr="00147812">
        <w:rPr>
          <w:rFonts w:ascii="Times" w:hAnsi="Times"/>
          <w:b/>
          <w:i/>
        </w:rPr>
        <w:t>Réutilisation des déchets :</w:t>
      </w:r>
    </w:p>
    <w:p w:rsidR="00D82275" w:rsidRPr="00147812" w:rsidRDefault="00D82275" w:rsidP="00D82275">
      <w:pPr>
        <w:ind w:left="360"/>
        <w:rPr>
          <w:rFonts w:ascii="Times" w:hAnsi="Times"/>
        </w:rPr>
      </w:pPr>
    </w:p>
    <w:p w:rsidR="00D82275" w:rsidRPr="00147812" w:rsidRDefault="00D82275" w:rsidP="00D82275">
      <w:pPr>
        <w:pBdr>
          <w:top w:val="single" w:sz="6" w:space="1" w:color="auto"/>
          <w:bottom w:val="single" w:sz="6" w:space="1" w:color="auto"/>
        </w:pBdr>
        <w:ind w:left="360"/>
        <w:rPr>
          <w:rFonts w:ascii="Times" w:hAnsi="Times"/>
        </w:rPr>
      </w:pPr>
    </w:p>
    <w:p w:rsidR="00D82275" w:rsidRPr="00147812" w:rsidRDefault="00D82275" w:rsidP="00D82275">
      <w:pPr>
        <w:rPr>
          <w:rFonts w:ascii="Times" w:hAnsi="Times"/>
          <w:b/>
          <w:i/>
        </w:rPr>
      </w:pPr>
    </w:p>
    <w:p w:rsidR="00D82275" w:rsidRPr="00147812" w:rsidRDefault="00D82275" w:rsidP="00D82275">
      <w:pPr>
        <w:rPr>
          <w:rFonts w:ascii="Times" w:hAnsi="Times"/>
          <w:i/>
          <w:u w:val="single"/>
        </w:rPr>
      </w:pPr>
      <w:r w:rsidRPr="00147812">
        <w:rPr>
          <w:rFonts w:ascii="Times" w:hAnsi="Times"/>
          <w:b/>
          <w:i/>
          <w:u w:val="single"/>
        </w:rPr>
        <w:t>Définition générale d’une ville durable :</w:t>
      </w:r>
      <w:r w:rsidRPr="00147812">
        <w:rPr>
          <w:rFonts w:ascii="Times" w:hAnsi="Times"/>
          <w:i/>
          <w:u w:val="single"/>
        </w:rPr>
        <w:t xml:space="preserve"> </w:t>
      </w:r>
    </w:p>
    <w:p w:rsidR="00D82275" w:rsidRPr="00147812" w:rsidRDefault="00D82275" w:rsidP="00D82275">
      <w:pPr>
        <w:rPr>
          <w:rFonts w:ascii="Times" w:hAnsi="Times"/>
        </w:rPr>
      </w:pPr>
    </w:p>
    <w:p w:rsidR="00D82275" w:rsidRPr="00147812" w:rsidRDefault="00D82275" w:rsidP="00D82275">
      <w:pPr>
        <w:rPr>
          <w:rFonts w:ascii="Times" w:hAnsi="Times"/>
        </w:rPr>
      </w:pPr>
    </w:p>
    <w:p w:rsidR="00CC4152" w:rsidRPr="00D82275" w:rsidRDefault="0097596E">
      <w:pPr>
        <w:rPr>
          <w:rFonts w:ascii="Times" w:hAnsi="Times"/>
          <w:b/>
          <w:i/>
        </w:rPr>
      </w:pPr>
    </w:p>
    <w:sectPr w:rsidR="00CC4152" w:rsidRPr="00D82275" w:rsidSect="00656DD7"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6E" w:rsidRDefault="0097596E" w:rsidP="007D3F9A">
      <w:r>
        <w:separator/>
      </w:r>
    </w:p>
  </w:endnote>
  <w:endnote w:type="continuationSeparator" w:id="0">
    <w:p w:rsidR="0097596E" w:rsidRDefault="0097596E" w:rsidP="007D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6E" w:rsidRDefault="0097596E" w:rsidP="007D3F9A">
      <w:r>
        <w:separator/>
      </w:r>
    </w:p>
  </w:footnote>
  <w:footnote w:type="continuationSeparator" w:id="0">
    <w:p w:rsidR="0097596E" w:rsidRDefault="0097596E" w:rsidP="007D3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80" w:rsidRDefault="00D82275">
    <w:pPr>
      <w:pStyle w:val="Kopfzeile"/>
      <w:rPr>
        <w:rFonts w:ascii="Times" w:hAnsi="Times"/>
      </w:rPr>
    </w:pPr>
    <w:r>
      <w:rPr>
        <w:rFonts w:ascii="Times" w:hAnsi="Times"/>
      </w:rPr>
      <w:t xml:space="preserve">Gymnase de </w:t>
    </w:r>
    <w:proofErr w:type="spellStart"/>
    <w:r>
      <w:rPr>
        <w:rFonts w:ascii="Times" w:hAnsi="Times"/>
      </w:rPr>
      <w:t>Burier</w:t>
    </w:r>
    <w:proofErr w:type="spellEnd"/>
    <w:r>
      <w:rPr>
        <w:rFonts w:ascii="Times" w:hAnsi="Times"/>
      </w:rPr>
      <w:tab/>
    </w:r>
    <w:r>
      <w:rPr>
        <w:rFonts w:ascii="Times" w:hAnsi="Times"/>
      </w:rPr>
      <w:tab/>
    </w:r>
    <w:r w:rsidRPr="003D0885">
      <w:rPr>
        <w:rFonts w:ascii="Times" w:hAnsi="Times"/>
      </w:rPr>
      <w:t xml:space="preserve">Morgane </w:t>
    </w:r>
    <w:proofErr w:type="spellStart"/>
    <w:r w:rsidRPr="003D0885">
      <w:rPr>
        <w:rFonts w:ascii="Times" w:hAnsi="Times"/>
      </w:rPr>
      <w:t>Murith</w:t>
    </w:r>
    <w:proofErr w:type="spellEnd"/>
    <w:r>
      <w:rPr>
        <w:rFonts w:ascii="Times" w:hAnsi="Times"/>
      </w:rPr>
      <w:t xml:space="preserve"> </w:t>
    </w:r>
  </w:p>
  <w:p w:rsidR="00136580" w:rsidRPr="003D0885" w:rsidRDefault="00D82275">
    <w:pPr>
      <w:pStyle w:val="Kopfzeile"/>
      <w:rPr>
        <w:rFonts w:ascii="Times" w:hAnsi="Times"/>
      </w:rPr>
    </w:pPr>
    <w:r>
      <w:rPr>
        <w:rFonts w:ascii="Times" w:hAnsi="Times"/>
      </w:rPr>
      <w:tab/>
    </w:r>
    <w:r>
      <w:rPr>
        <w:rFonts w:ascii="Times" w:hAnsi="Tim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DE" w:rsidRPr="000074DE" w:rsidRDefault="000074DE">
    <w:pPr>
      <w:pStyle w:val="Kopfzeile"/>
      <w:rPr>
        <w:rFonts w:ascii="Times New Roman" w:hAnsi="Times New Roman" w:cs="Times New Roman"/>
        <w:sz w:val="20"/>
        <w:szCs w:val="20"/>
        <w:lang w:val="fr-CH"/>
      </w:rPr>
    </w:pPr>
    <w:r w:rsidRPr="000074DE">
      <w:rPr>
        <w:rFonts w:ascii="Times New Roman" w:hAnsi="Times New Roman" w:cs="Times New Roman"/>
        <w:sz w:val="20"/>
        <w:szCs w:val="20"/>
        <w:lang w:val="fr-CH"/>
      </w:rPr>
      <w:t xml:space="preserve">Gymnase de </w:t>
    </w:r>
    <w:proofErr w:type="spellStart"/>
    <w:r w:rsidRPr="000074DE">
      <w:rPr>
        <w:rFonts w:ascii="Times New Roman" w:hAnsi="Times New Roman" w:cs="Times New Roman"/>
        <w:sz w:val="20"/>
        <w:szCs w:val="20"/>
        <w:lang w:val="fr-CH"/>
      </w:rPr>
      <w:t>Burier</w:t>
    </w:r>
    <w:proofErr w:type="spellEnd"/>
    <w:r w:rsidRPr="000074DE">
      <w:rPr>
        <w:rFonts w:ascii="Times New Roman" w:hAnsi="Times New Roman" w:cs="Times New Roman"/>
        <w:sz w:val="20"/>
        <w:szCs w:val="20"/>
        <w:lang w:val="fr-CH"/>
      </w:rPr>
      <w:tab/>
    </w:r>
    <w:r w:rsidRPr="000074DE">
      <w:rPr>
        <w:rFonts w:ascii="Times New Roman" w:hAnsi="Times New Roman" w:cs="Times New Roman"/>
        <w:sz w:val="20"/>
        <w:szCs w:val="20"/>
        <w:lang w:val="fr-CH"/>
      </w:rPr>
      <w:tab/>
      <w:t xml:space="preserve">Morgane </w:t>
    </w:r>
    <w:proofErr w:type="spellStart"/>
    <w:r w:rsidRPr="000074DE">
      <w:rPr>
        <w:rFonts w:ascii="Times New Roman" w:hAnsi="Times New Roman" w:cs="Times New Roman"/>
        <w:sz w:val="20"/>
        <w:szCs w:val="20"/>
        <w:lang w:val="fr-CH"/>
      </w:rPr>
      <w:t>Murith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3A8"/>
    <w:multiLevelType w:val="hybridMultilevel"/>
    <w:tmpl w:val="DD50DA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3E8D"/>
    <w:multiLevelType w:val="hybridMultilevel"/>
    <w:tmpl w:val="E796EC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55E25"/>
    <w:multiLevelType w:val="hybridMultilevel"/>
    <w:tmpl w:val="41B8C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2FB7"/>
    <w:multiLevelType w:val="hybridMultilevel"/>
    <w:tmpl w:val="581EFC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1613B"/>
    <w:multiLevelType w:val="hybridMultilevel"/>
    <w:tmpl w:val="0FC2C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D306D"/>
    <w:multiLevelType w:val="hybridMultilevel"/>
    <w:tmpl w:val="AD7CE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36149"/>
    <w:multiLevelType w:val="multilevel"/>
    <w:tmpl w:val="F1144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83E01"/>
    <w:multiLevelType w:val="hybridMultilevel"/>
    <w:tmpl w:val="C37E6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91AE4"/>
    <w:multiLevelType w:val="hybridMultilevel"/>
    <w:tmpl w:val="88628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21C9"/>
    <w:multiLevelType w:val="hybridMultilevel"/>
    <w:tmpl w:val="7F846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7605D"/>
    <w:multiLevelType w:val="hybridMultilevel"/>
    <w:tmpl w:val="46E2C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97C53"/>
    <w:multiLevelType w:val="hybridMultilevel"/>
    <w:tmpl w:val="85CC5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A2D71"/>
    <w:multiLevelType w:val="hybridMultilevel"/>
    <w:tmpl w:val="F11440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97879"/>
    <w:multiLevelType w:val="hybridMultilevel"/>
    <w:tmpl w:val="93E2E1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D606F"/>
    <w:multiLevelType w:val="multilevel"/>
    <w:tmpl w:val="F1144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71AD6"/>
    <w:multiLevelType w:val="hybridMultilevel"/>
    <w:tmpl w:val="75D621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F51BB"/>
    <w:multiLevelType w:val="hybridMultilevel"/>
    <w:tmpl w:val="731A267A"/>
    <w:lvl w:ilvl="0" w:tplc="040C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5B285B64"/>
    <w:multiLevelType w:val="hybridMultilevel"/>
    <w:tmpl w:val="23C6E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81A71"/>
    <w:multiLevelType w:val="hybridMultilevel"/>
    <w:tmpl w:val="74323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15BB1"/>
    <w:multiLevelType w:val="multilevel"/>
    <w:tmpl w:val="F1144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27ED2"/>
    <w:multiLevelType w:val="hybridMultilevel"/>
    <w:tmpl w:val="7F846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47EF1"/>
    <w:multiLevelType w:val="multilevel"/>
    <w:tmpl w:val="84D6A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B31C1"/>
    <w:multiLevelType w:val="hybridMultilevel"/>
    <w:tmpl w:val="04300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C5563"/>
    <w:multiLevelType w:val="hybridMultilevel"/>
    <w:tmpl w:val="04626CFA"/>
    <w:lvl w:ilvl="0" w:tplc="40C8C7DE"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A2A22"/>
    <w:multiLevelType w:val="hybridMultilevel"/>
    <w:tmpl w:val="51688142"/>
    <w:lvl w:ilvl="0" w:tplc="1DEAE1BE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501"/>
    <w:multiLevelType w:val="multilevel"/>
    <w:tmpl w:val="51688142"/>
    <w:lvl w:ilvl="0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16"/>
  </w:num>
  <w:num w:numId="5">
    <w:abstractNumId w:val="8"/>
  </w:num>
  <w:num w:numId="6">
    <w:abstractNumId w:val="7"/>
  </w:num>
  <w:num w:numId="7">
    <w:abstractNumId w:val="22"/>
  </w:num>
  <w:num w:numId="8">
    <w:abstractNumId w:val="5"/>
  </w:num>
  <w:num w:numId="9">
    <w:abstractNumId w:val="4"/>
  </w:num>
  <w:num w:numId="10">
    <w:abstractNumId w:val="15"/>
  </w:num>
  <w:num w:numId="11">
    <w:abstractNumId w:val="12"/>
  </w:num>
  <w:num w:numId="12">
    <w:abstractNumId w:val="24"/>
  </w:num>
  <w:num w:numId="13">
    <w:abstractNumId w:val="21"/>
  </w:num>
  <w:num w:numId="14">
    <w:abstractNumId w:val="25"/>
  </w:num>
  <w:num w:numId="15">
    <w:abstractNumId w:val="13"/>
  </w:num>
  <w:num w:numId="16">
    <w:abstractNumId w:val="17"/>
  </w:num>
  <w:num w:numId="17">
    <w:abstractNumId w:val="18"/>
  </w:num>
  <w:num w:numId="18">
    <w:abstractNumId w:val="14"/>
  </w:num>
  <w:num w:numId="19">
    <w:abstractNumId w:val="19"/>
  </w:num>
  <w:num w:numId="20">
    <w:abstractNumId w:val="6"/>
  </w:num>
  <w:num w:numId="21">
    <w:abstractNumId w:val="2"/>
  </w:num>
  <w:num w:numId="22">
    <w:abstractNumId w:val="11"/>
  </w:num>
  <w:num w:numId="23">
    <w:abstractNumId w:val="9"/>
  </w:num>
  <w:num w:numId="24">
    <w:abstractNumId w:val="20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82275"/>
    <w:rsid w:val="000074DE"/>
    <w:rsid w:val="0002175A"/>
    <w:rsid w:val="005A5572"/>
    <w:rsid w:val="007D3F9A"/>
    <w:rsid w:val="0097596E"/>
    <w:rsid w:val="00C2180B"/>
    <w:rsid w:val="00D8227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2275"/>
    <w:pPr>
      <w:spacing w:after="0"/>
    </w:pPr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22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2275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D822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2275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D82275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D82275"/>
    <w:pPr>
      <w:spacing w:after="0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8227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2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275"/>
    <w:rPr>
      <w:rFonts w:ascii="Lucida Grande" w:eastAsiaTheme="minorEastAsia" w:hAnsi="Lucida Grande"/>
      <w:sz w:val="18"/>
      <w:szCs w:val="18"/>
      <w:lang w:eastAsia="ja-JP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2275"/>
    <w:rPr>
      <w:color w:val="800080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D82275"/>
    <w:pPr>
      <w:spacing w:after="0"/>
    </w:pPr>
    <w:rPr>
      <w:rFonts w:eastAsiaTheme="minorEastAsia"/>
      <w:sz w:val="22"/>
      <w:szCs w:val="22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82275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Stäuble</dc:creator>
  <cp:keywords/>
  <cp:lastModifiedBy>nadia.lausselet</cp:lastModifiedBy>
  <cp:revision>3</cp:revision>
  <dcterms:created xsi:type="dcterms:W3CDTF">2013-09-29T17:09:00Z</dcterms:created>
  <dcterms:modified xsi:type="dcterms:W3CDTF">2013-09-29T18:18:00Z</dcterms:modified>
</cp:coreProperties>
</file>